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40" w:line="288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Témata synody 2021-2023 (plná verze)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Abychom pomohli formulovat zku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šenosti a 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íce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řispěli ke konzultac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ím, uvádíme ní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že deset tematick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ých okruh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ů, kter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vyjad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řuj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</w:t>
      </w:r>
      <w:r>
        <w:rPr>
          <w:rFonts w:ascii="Arial" w:hAnsi="Arial" w:cs="Arial" w:eastAsia="Arial"/>
          <w:b/>
          <w:color w:val="3D3D3D"/>
          <w:spacing w:val="0"/>
          <w:position w:val="0"/>
          <w:sz w:val="28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3D3D3D"/>
          <w:spacing w:val="0"/>
          <w:position w:val="0"/>
          <w:sz w:val="28"/>
          <w:shd w:fill="auto" w:val="clear"/>
        </w:rPr>
        <w:t xml:space="preserve">ůzn</w:t>
      </w:r>
      <w:r>
        <w:rPr>
          <w:rFonts w:ascii="Arial" w:hAnsi="Arial" w:cs="Arial" w:eastAsia="Arial"/>
          <w:b/>
          <w:color w:val="3D3D3D"/>
          <w:spacing w:val="0"/>
          <w:position w:val="0"/>
          <w:sz w:val="28"/>
          <w:shd w:fill="auto" w:val="clear"/>
        </w:rPr>
        <w:t xml:space="preserve">é odstíny </w:t>
      </w:r>
      <w:r>
        <w:rPr>
          <w:rFonts w:ascii="Arial" w:hAnsi="Arial" w:cs="Arial" w:eastAsia="Arial"/>
          <w:b/>
          <w:color w:val="3D3D3D"/>
          <w:spacing w:val="0"/>
          <w:position w:val="0"/>
          <w:sz w:val="28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3D3D3D"/>
          <w:spacing w:val="0"/>
          <w:position w:val="0"/>
          <w:sz w:val="28"/>
          <w:shd w:fill="auto" w:val="clear"/>
        </w:rPr>
        <w:t xml:space="preserve">žit</w:t>
      </w:r>
      <w:r>
        <w:rPr>
          <w:rFonts w:ascii="Arial" w:hAnsi="Arial" w:cs="Arial" w:eastAsia="Arial"/>
          <w:b/>
          <w:color w:val="3D3D3D"/>
          <w:spacing w:val="0"/>
          <w:position w:val="0"/>
          <w:sz w:val="28"/>
          <w:shd w:fill="auto" w:val="clear"/>
        </w:rPr>
        <w:t xml:space="preserve">é synodality“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. Je 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řeba, aby tyto okruhy byly přizpůsobeny m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ístnímu prost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í, aby byly dle pot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řeby doplněny, vysvětleny, zjednodušeny a studov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ány. Zvlá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ště je nutn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 pozornost 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ůči lidem, pro něž je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ú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čast a odpov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ídání na otázky zvlá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šť obt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é. Vademecum, které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ípravný dokument provází,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za tímto ú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čelem různ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nástroje, metody a návrhy, které budou inspirací pro 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ůzn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otázky, pro konkrétní </w:t>
      </w:r>
      <w:r>
        <w:rPr>
          <w:rFonts w:ascii="Arial" w:hAnsi="Arial" w:cs="Arial" w:eastAsia="Arial"/>
          <w:b/>
          <w:color w:val="3D3D3D"/>
          <w:spacing w:val="0"/>
          <w:position w:val="0"/>
          <w:sz w:val="28"/>
          <w:shd w:fill="auto" w:val="clear"/>
        </w:rPr>
        <w:t xml:space="preserve">chvíle modlitby, formace, reflexe a sdílení.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I. NA SPOLE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ČN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É CEST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Ě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V církvi a ve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čnosti jdeme bok po boku po stejn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cest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ě. Kdo jsou ve vaš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místní církvi ti, kdo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„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putuj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čně“? Když 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íkáme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„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na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 c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írkev“, kdo do ní pat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í? Kdo od nás chce, abychom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šli společně? Kdo jsou ti, kdo putuj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po stejné cest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 i mimo c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írkevní obvod? Kte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lidé nebo které skupiny jsou opomíjeny, 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ť už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úmysln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 či prakticky?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II. NASLOUCHAT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Naslouchání je první krok, ale po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žaduje otevřen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srdce bez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ředsudků. Komu dluž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na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 m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ístní církev naslouchání? Jak jsou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řij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ímáni laici, zvlá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ště mlad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lidé a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ženy? Jak spolupracujeme se zasvěcen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ými lidmi? Jaký prostor má hlas men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šin, lid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opovrhovaných a vylou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ých? Doká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žeme popsat předsudky a stereotypy, kter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nám brání v naslouchání? Jak nasloucháme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čensk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ému a kulturnímu prost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í, ve kterém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žijeme?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III. UJMOUT SE SLOVA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šichni jsou zv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áni, aby hovo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řili odv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žně a otevřeně (parrhesia), tedy se zapojen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 svobody, pravdy a dobrosrde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čnosti. Jak v našem společenstv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a v jeho 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ůzn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ých skupinách uplat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ňujeme svobodnou a upř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ímnou komunikaci bez dvojakostí a oportunismu? Jak komunikujeme se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čnost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í, do které pat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íme? Kdy a jak se nám da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íci to, co nám 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na srdci? Jak funguje vztah s médii (nejen s katolickými)? Kdo vystupuje jménem 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řesťansk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ého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čenstv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a nakolik je mu nasloucháno?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IV. SLAVIT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„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putování“ je mo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jen tehdy, pokud má základ ve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ém naslouchání Bo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ímu slovu a ve slavení eucharistie. Jak intenzivn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 ud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ává sm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ěr našemu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„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ému putování“ modlitba a m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 svat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á? Inspirují na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 nejdůležitějš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rozhodnutí? Jak podporujeme aktivní ú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čast všech věř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ících na liturgii a vykonávání úlohy posv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ěcov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ání? Jaký prostor má slu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žba lektora a akolyty?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V. SPOLUZODPOV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ĚDNOST ZA MISIJN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Í POSLÁNÍ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Synodalita slou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misijnímu poslání církve, ke kterému jsou povoláni 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šichni členov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é. 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šichni jsme mision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ři. Jak je každ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 pok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řtěn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 zván, aby byl protagonistou misijního poslání? Jak podporuje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čenstv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své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členy, kteř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jsou zapojeni do slu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žby společnosti, jakou je soci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ální oblast, politika, 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ědeck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 výzkum, vyu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ání, prosazování sociální spravedlnosti, ochrana lidských práv, pé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 o společn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 domov atd.? Jak jim církev pomáhá, aby vnímali toto své poslání v misijním duchu? Jak probíhá rozli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ání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 rozhodov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ání o ú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časti na misijn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 poslání? Kdo se ho ú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častn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í?, Jak byly s pohledem na ú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činn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řesťansk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sv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ědectv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za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členěny a do synod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álního stylu a zúro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čeny různ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tradice, které jsou bohatstvím mnoha církví, zvlá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ště c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írkví východních? Jak funguje spolupráce v oblastech, kde se nacházejí 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ůzn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církve sui iuris?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VI. VÉST DIALOG V CÍRKVI A VE SPOLE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ČNOSTI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Dialog je proces vytrvalosti, který zahrnuje také ticho a utrpení, ale je schopen zúro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čit zkušenosti lid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a národ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ů. Jak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 je prostor pro dialog a jak je dialog veden uvnit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 naš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místní církve? Jak jsou zpracovávány názorové 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řety, konflikty, těžkosti? Jak podporujeme spolupr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áci s okolními diecézemi, s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řeholn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ími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čenstv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ími na na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šem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území, s laickými sdru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žen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ími a hnutími a mezi nimi? Jaké jsou na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 zkušenosti s dialogem, se zapojov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áním 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ících jiných nábo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ženstv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a s 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ěmi, kdo nevěř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í? Vede církev dialog s 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ůzn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ými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čensk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ými institucemi a 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se od nich, nap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íklad sv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ět politiky, kultury, občansk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čnost, chud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VII. S JINÝMI K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ŘESŤANSK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ÝMI DENOMINACEMI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Dialog s 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řesťany jin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ých denominací, se kterými nás pojí jediný 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řest, m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 na synodální cest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 zvl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štn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místo. Jaké vztahy máme s bratry a sestrami jiných 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řesťansk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ých vyznání? Jakých oblastí se týkají? Jaké plody a jaké 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ěžkosti 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ám toto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„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putování“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řineslo?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VIII. AUTORITA A SPOLUÚ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ČAST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Církev synodální je církví, ve které je uplat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ňov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ána spoluú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čast a spoluzodpovědnost.Jak definovat c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íle, ke kterým sm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ěřovat? Jakou cestou jich dos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áhnout a jaké kroky podniknout? Jak uplat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ňovat autoritu v naš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místní církvi? Do jaké míry je týmová práce a spoluzodpov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ědnost zaběhlou prax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í? Jak fungují orgány synodality v místní církvi?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své plody?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IX. ROZLI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ŠOVAT A ROZHODOVAT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V synodálním duchu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čin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íme rozhodnutí na základ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 rozlišov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ání toho, co Duch Svatý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íká prost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řednictv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 celého na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šeho společenstv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í. Jaké metody a procesy aplikujeme, kdy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 se rozhodujeme? Jak je lze zlepšit? Jak v 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ámci hierarchických struktur podn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ěcujeme zapojen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do rozhodovacího procesu? Pomáhají nám na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 metody, kter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 aplikujeme 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ři rozhodov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ání, k tomu, abychom naslouchali celému Bo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ímu lidu? Jaký je vztah mezi konzultacemi a rozhodnutími a jak je uvádíme do praxe? Jaké vyu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ž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íváme nástroje a postupy ve prosp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ěch transparentnosti a odpovědnosti? Jak můžeme růst ve společn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ém duchovním rozli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šov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ání?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X. FORMOVAT SE V DUCHU SYNODALITY</w:t>
      </w:r>
    </w:p>
    <w:p>
      <w:pPr>
        <w:spacing w:before="0" w:after="180" w:line="360"/>
        <w:ind w:right="0" w:left="0" w:firstLine="0"/>
        <w:jc w:val="both"/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Synodalita s sebou nese vnímavost pro zm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ěnu, formaci a neust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álé u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se. Jak na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še c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írkevní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čenstv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formuje lidi, aby byli ve v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ětš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 mí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ře schopni 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„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putovat spole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čně“, vz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ájemn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ě si naslouchat, zapojovat se do misijn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ího poslání a do dialogu? Jaká formace je nabízena k posílení schopnosti rozli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šovat a vykon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ávat autoritu synodálním zp</w:t>
      </w:r>
      <w:r>
        <w:rPr>
          <w:rFonts w:ascii="Arial" w:hAnsi="Arial" w:cs="Arial" w:eastAsia="Arial"/>
          <w:color w:val="3D3D3D"/>
          <w:spacing w:val="0"/>
          <w:position w:val="0"/>
          <w:sz w:val="28"/>
          <w:shd w:fill="auto" w:val="clear"/>
        </w:rPr>
        <w:t xml:space="preserve">ůsobem?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